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6 ноября 2020 г. N 60770</w:t>
      </w:r>
    </w:p>
    <w:p w:rsidR="00832280" w:rsidRDefault="00832280" w:rsidP="0083228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ПРОСВЕЩЕНИЯ РОССИЙСКОЙ ФЕДЕРАЦИИ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2 сентября 2020 г. N 457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 УТВЕРЖДЕНИИ ПОРЯДКА ПРИЕМА НА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ОБУЧЕНИЕ ПО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ОБРАЗОВАТЕЛЬНЫМ ПРОГРАММАМ СРЕДНЕГО ПРОФЕССИОНАЛЬНОГО ОБРАЗОВАНИЯ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anchor="l72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2019, N 30, ст. 4134) и </w:t>
      </w:r>
      <w:hyperlink r:id="rId6" w:anchor="l1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подпунктом 4.2.21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hyperlink r:id="rId7" w:anchor="l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15 января 2009 г. N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приема в имеющие государственную аккредитацию образовательные учреждения среднего профессионального образования" (зарегистрирован Министерством юстиции Российской Федерации 2 февраля 2009 г., регистрационный N 13239);</w:t>
      </w:r>
      <w:proofErr w:type="gramEnd"/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hyperlink r:id="rId8" w:anchor="l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14 марта 2012 г. N 200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Порядок приема в имеющие государственную аккредитацию образовательные учреждения среднего профессионального образования, утвержденный приказом Министерства образования и науки Российской Федерации от 15 января 2009 г. N 4" (зарегистрирован Министерством юстиции Российской Федерации 3 апреля 2012 г., регистрационный N 23711);</w:t>
      </w:r>
      <w:proofErr w:type="gramEnd"/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hyperlink r:id="rId9" w:anchor="l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23 января 2014 г. N 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образования" (зарегистрирован Министерством юстиции Российской Федерации 6 марта 2014 г., регистрационный N 31529);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hyperlink r:id="rId10" w:anchor="l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11 декабря 2015 г. N 1456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36" (зарегистрирован Министерством юстиции Российской Федерации 13 января 2016 г., регистрационный N 40560);</w:t>
      </w:r>
      <w:proofErr w:type="gramEnd"/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приказ Министерства просвещения Российской Федерации </w:t>
      </w:r>
      <w:hyperlink r:id="rId11" w:anchor="l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26 ноября 2018 г. N 243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36" (зарегистрирован Министерством юстиции Российской Федерации 21 января 2019 г., регистрационный N 53458);</w:t>
      </w:r>
      <w:proofErr w:type="gramEnd"/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hyperlink r:id="rId12" w:anchor="l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26 марта 2019 г. N 131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36" (зарегистрирован Министерством юстиции Российской Федерации 22 апреля 2019 г., регистрационный N 54472).</w:t>
      </w:r>
      <w:proofErr w:type="gramEnd"/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Настоящий приказ вступает в силу с 1 января 2021 года и действует до 1 января 2027 года.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С.С. КРАВЦОВ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просвещения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 сентября 2020 г. N 457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ПОРЯДОК ПРИЕМА НА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ОБУЧЕНИЕ ПО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ОБРАЗОВАТЕЛЬНЫМ ПРОГРАММАМ СРЕДНЕГО ПРОФЕССИОНАЛЬНОГО ОБРАЗОВАНИЯ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80" w:rsidRDefault="00832280" w:rsidP="00832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I. Общие положения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Порядок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соответственно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в образовательные организации, осуществляющие образовательную деятельность по образовательным программам среднего профессионального образования (далее - образовательные организации), за счет бюджетных ассигнований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федерального бюджета, бюджетов субъектов Российской Федерации, местных бюджетов,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</w:t>
      </w:r>
      <w:r>
        <w:rPr>
          <w:rFonts w:ascii="Times New Roman" w:hAnsi="Times New Roman" w:cs="Times New Roman"/>
          <w:sz w:val="24"/>
          <w:szCs w:val="24"/>
        </w:rPr>
        <w:lastRenderedPageBreak/>
        <w:t>здоровья.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Прием иностранных граждан на обучение в образовательные организации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  <w:proofErr w:type="gramEnd"/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Действие настоящего Порядка не распространяется на образовательные организации, осуществляющие образовательную деятельность по основным профессиональным образовательным программам, реализуемым в интересах обороны и безопасности государства, обеспечения законности и правопорядка.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Правила приема в конкретную образовательную организацию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(далее - правила приема) устанавливаются в части, не урегулированной законодательством об образовании, образовательной организацией, самостоятельно &lt;1&gt;.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3" w:anchor="l779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Прием в образовательные организации лиц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 </w:t>
      </w:r>
      <w:hyperlink r:id="rId14" w:anchor="l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29 декабря 2012 г.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&lt;2&gt; (далее - Федеральный закон "Об образовании в Российской Федерации").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Собрание законодательства Российской Федерации, 2012, N 53, ст. 7598; 2020, N 31, ст. 5062.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Прием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5" w:anchor="l85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68 Федерального закона "Об образовании в Российской Федерации" &lt;3&gt;.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 Собрание законодательства Российской Федерации, 2012, N 53, ст. 7598; 2018, N 32, ст. 5130.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Образовательная организация осуществляет обработку полученных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приемом в образовательную организацию персональных данных поступающих в соответствии с требованиями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в области персональных данных &lt;4&gt;.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Федеральный закон </w:t>
      </w:r>
      <w:hyperlink r:id="rId16" w:anchor="l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27 июля 2006 г. N 152-ФЗ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персональных данных" (Собрание законодательства Российской Федерации, 2006, N 31, ст. 3451; 2020, N 17, ст. 2701).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Организацию приема на обучение в филиале осуществляет приемная комиссия образовательной организации в порядке, определяемом правилами приема.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Условиями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 &lt;5&gt;.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17" w:anchor="l72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"Об образовании в Российской Федерации" (Собрание законодательства Российской Федерации, 2012, N 53, ст. 7598).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 Организация приема в образовательную организацию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Организация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осуществляется приемной комиссией образовательной организации (далее - приемная комиссия).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приемной комиссии является руководитель образовательной организации.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Состав, полномочия и порядок деятельности приемной комиссии регламентируются положением о ней, утверждаемым руководителем образовательной организации.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руководителем образовательной организации.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 приеме в образовательную организацию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III. Организация информирования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поступающих</w:t>
      </w:r>
      <w:proofErr w:type="gramEnd"/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Образовательная организация объявляет прием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обучение по образовательным программам при наличии лицензии на осуществление образовательной деятельности по этим образовательным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>. Настоящее требование не распространяется на организации, осуществляющие свою деятельность на территориях инновационных научно-технологических центров &lt;6&gt;.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18" w:anchor="l21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21 Федерального закона от 29 июля 2017 г. N 216-ФЗ "Об инновационных научно-технологических центрах и о внесении изменений в отдельные законодательные акты Российской Федерации" (Собрание законодательства Российской Федерации, 2017, N 31, ст. 4765).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Образовательная организация обязана ознакомить поступающего и (или) его родителей (законных представителей) со своим уставом, лицензией на осуществление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информирования о приеме на обучение образовательная организация размещает информацию на официальном сайте организации в информационно-телекоммуникационной сети "Интернет" (далее - официальный сайт), иными способами с использованием информационно-телекоммуникационной сети "Интернет", а также обеспечивает свободный доступ в здание образовательной организации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  <w:proofErr w:type="gramEnd"/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информацию: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 Не позднее 1 марта: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приема в образовательную организацию;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договорам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оказании платных образовательных услуг;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вступительных испытаний;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формах проведения вступительных испытаний;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необходимости (отсутствии необходимости) прохождения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18.2. Не позднее 1 июня: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получения образования;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подачи и рассмотрения апелляций по результатам вступительных испытаний;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о наличии общежития и количестве мест в общежитиях, выделяемых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иногородних поступающих;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договора об оказании платных образовательных услуг.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очно-заочная, заочная).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приемом в образовательную организацию.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IV. Прием документов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от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поступающих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Прием в образовательные организации по образовательным программам проводится на первый курс по личному заявлению граждан.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документов начинается не позднее 20 июня.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заявлений в образовательные организации на очную форму получения образования осуществляется до 15 августа, а при наличии свободных мест в образовательной организации прием документов продлевается до 25 ноября текущего года.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заявлений у лиц, поступающих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качеств, осуществляется до 10 августа.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приема заявлений в образовательные организации на иные формы получения образования (очно-заочная,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>) устанавливаются правилами приема.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При подаче заявления (на русском языке) о приеме в образовательные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предъявляет следующие документы: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21.1. Граждане Российской Федерации: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или копию документов, удостоверяющих его личность, гражданство;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или копию документа об образовании и (или) документа об образовании и о квалификации;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фотографии;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21.2. Иностранные граждане, лица без гражданства, в том числе соотечественники, проживающие за рубежом: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19" w:anchor="l135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статьей 107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 &lt;7&gt; (в случае, установленном Федеральным законом "Об образовании в Российской Федерации", - также свидетельство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иностранного образования);&lt;7&gt; Собрание законодательства Российской Федерации, 2012, N 53, ст. 7598; 2019, N 30, ст. 4134.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заверенный в порядке, установленном </w:t>
      </w:r>
      <w:hyperlink r:id="rId20" w:anchor="l175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статьей 81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Основ законодательства Российской Федерации о нотариате от 11 февраля 1993 г. N 4462-1 &lt;8&gt;,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&lt;8&gt; Ведомости Съезда народных депутатов Российской Федерации и Верховного Совета Российской Федерации, 1993, N 10, ст. 357.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21" w:anchor="l11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17 Федерального закона от 24 мая 1999 г. N 99-ФЗ "О государственной политике Российской Федерации в отношении соотечественников за рубежом" &lt;9&gt;;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&lt;9&gt; Собрание законодательства Российской Федерации, 1999, N 22, ст. 2670; 2013, N 30, ст. 4036.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фотографии.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документе, удостоверяющем личность иностранного гражданина в Российской Федерации;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21.3. 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21.4. Поступающие помимо документов, указанных в пунктах 21.1 - 21.3 настоящего Порядка,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21.5. При личном представлении оригиналов документов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допускается заверение их копий образовательной организацией.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В заявлении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указываются следующие обязательные сведения: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(последнее - при наличии);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его личность, когда и кем выдан;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и)/профессия(и),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нуждаемость в предоставлении общежития;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заверяется также следующее: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полученных в связи с приемом в образовательную организацию персональных данных поступающих;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получения среднего профессионального образования впервые;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образовательная организация возвращает документы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поступлении на обучение по специальностям, входящим в </w:t>
      </w:r>
      <w:hyperlink r:id="rId22" w:anchor="l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 &lt;10&gt;, поступающие проходят обязательные предварительные медицинские осмотры (обследования) в 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 при заключении трудового договора или служебного контракта по соответствующей должности, профессии или специальности.</w:t>
      </w:r>
      <w:proofErr w:type="gramEnd"/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&lt;10&gt; Собрание законодательства Российской Федерации, 2013, N 33, ст. 4398.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Поступающие вправе направить/представить в образовательную организацию заявление о приеме, а также необходимые документы одним из следующих способов: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лично в образовательную организацию;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через операторов почтовой связи общего пользования (далее - по почте) заказным письмом с уведомлением о вручении.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в электронной форме (если такая возможность предусмотрена в образовательной организации) в соответствии с Федеральным законом </w:t>
      </w:r>
      <w:hyperlink r:id="rId23" w:anchor="l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6 апреля 2011 г. N 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электронной подписи" &lt;11&gt;, Федеральным законом </w:t>
      </w:r>
      <w:hyperlink r:id="rId24" w:anchor="l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27 июля 2006 г. N 149-ФЗ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информации, информационных технологиях и о защите информации" &lt;12&gt;, Федеральным законом </w:t>
      </w:r>
      <w:hyperlink r:id="rId25" w:anchor="l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7 июля 2003 г. N 126-ФЗ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связи" &lt;13&gt; (документ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&lt;11&gt; Собрание законодательства Российской Федерации, 2011, N 15, ст. 2036; 2020, N 24, ст. 3755.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&lt;12&gt; Собрание законодательства Российской Федерации, 2006, N 31, ст. 3448; 2020, N 14, ст. 2035.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&lt;13&gt; Собрание законодательства Российской Федерации, 2003, N 28, ст. 2895; 2020, N 15, ст. 2233.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направленные в образовательную организацию одним из перечисленных в настоящем пункте способов, принимаются не позднее сроков, установленных пунктом 20 настоящего Порядка.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Не допускается взимание платы с поступающих при подаче документов, указанных в пункте 21 настоящего Порядка.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На каждого поступающего заводится личное дело, в котором хранятся все сданные документы (копии документов).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личном представлении документов выдается расписка о приеме документов.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V. Вступительные испытания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 &lt;14&gt;, проводятся вступительные испытания при приеме на обучение по следующим специальностям среднего профессионального образования: 49.02.01 Физическая культура, 49.02.02 Адаптивная физическая культура, 20.02.04 Пожарная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безопасность, 20.02.02 Защита в чрезвычайных ситуациях, 40.02.02 Правоохранительная деятельность, 44.02.03 Педагогика </w:t>
      </w:r>
      <w:r>
        <w:rPr>
          <w:rFonts w:ascii="Times New Roman" w:hAnsi="Times New Roman" w:cs="Times New Roman"/>
          <w:sz w:val="24"/>
          <w:szCs w:val="24"/>
        </w:rPr>
        <w:lastRenderedPageBreak/>
        <w:t>дополнительного образования &lt;15&gt;, 31.02.01 Лечебное дело, 31.02.02 Акушерское дело, 31.02.05 Стоматология ортопедическая, 34.02.01 Сестринское дело, 42.02.01 Реклама, 53.02.01 Музыкальное образование, 54.02.06 Изобразительное искусство и черчение, 53.02.09 Театрально-декорационное искусство, 53.02.08 Музыкальное звукооператорское мастерство, 52.02.03 Цирковое искусство, 53.02.02 Музыкальное искусство эстрады (по видам), 52.02.05 Искусство эстрады, 52.02.04 Актерское искусство, 54.02.05 Живопись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54.02.07 Скульптура, 55.02.02 Анимация, 52.02.01 Искусство балета, 52.02.02 Искусство танца (по видам), 51.02.01 Народное художественное творчество (по видам), 54.02.04 Реставрация, 54.02.01 Дизайн (по отраслям), 54.02.02 Декоративно-прикладное искусство и народные промыслы (по видам), 54.02.03 Художественное оформление изделий текстильной и легкой промышленности, 53.02.07 Теория музыки, 53.02.03 Инструментальное исполнительство (по видам инструментов), 53.02.04 Вокальное искусство, 53.02.05 Сольное и хоровое народное пение, 53.02.06 Хоровое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43.02.02 Парикмахерское искусство, 43.02.13 Технология парикмахерского искусства, 43.02.12 Технология эстетических услуг, 43.02.03 Стилистика и искусство визажа, 35.02.12 Садово-парковое и ландшафтное строительство, 29.02.01 Конструирование, моделирование и технология изделий из кожи, 29.02.04 Конструирование, моделирование и технология швейных изделий, 29.02.03 Конструирование, моделирование и технология изделий из меха, 07.02.01 Архитектура, 25.02.04 Летная эксплуатация летательных аппаратов, 55.02.01 Театральная и аудиовизуальная техника (по видам).</w:t>
      </w:r>
      <w:proofErr w:type="gramEnd"/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&lt;14&gt; </w:t>
      </w:r>
      <w:hyperlink r:id="rId26" w:anchor="l72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подготовки педагога дополнительного образования в следующих областях деятельности: музыкальной, сценической, хореографии, изобразительной, декоративно-прикладном искусстве и физкультурно-оздоровительной.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Вступительные испытания проводятся в письменной и (или) устной форме, в виде прослушивания, просмотра, собеседования или в ином виде, определяемом правилами приема.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Вступительное испытание, проводимое в устной форме, оформляется протоколом, в котором фиксируются вопросы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комментарии экзаменаторов.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соответствующим образовательным программам.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VI. Особенности проведения вступительных испытаний для инвалидов и лиц с ограниченными возможностями здоровья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При проведении вступительных испытаний обеспечивается соблюдение следующих требований: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</w:t>
      </w:r>
      <w:r>
        <w:rPr>
          <w:rFonts w:ascii="Times New Roman" w:hAnsi="Times New Roman" w:cs="Times New Roman"/>
          <w:sz w:val="24"/>
          <w:szCs w:val="24"/>
        </w:rPr>
        <w:lastRenderedPageBreak/>
        <w:t>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предоставляется в печатном виде инструкция о порядке проведения вступительных испытаний;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поступающих с ограниченными возможностями здоровья: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выполнения задания при необходимости предоставляется увеличивающее устройство;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для глухих и слабослышащих: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звукоусиливающей аппаратуры коллективного пользования, при необходимости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предоставляется звукоусиливающая аппаратура индивидуального пользования;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для лиц с нарушениями опорно-двигательного аппарата (тяжелыми нарушениями </w:t>
      </w:r>
      <w:r>
        <w:rPr>
          <w:rFonts w:ascii="Times New Roman" w:hAnsi="Times New Roman" w:cs="Times New Roman"/>
          <w:sz w:val="24"/>
          <w:szCs w:val="24"/>
        </w:rPr>
        <w:lastRenderedPageBreak/>
        <w:t>двигательных функций верхних конечностей или отсутствием верхних конечностей):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желанию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вступительные испытания могут проводиться в устной форме.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VII. Общие правила подачи и рассмотрения апелляций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По результатам вступительного испытания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Апелляция подается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 на следующий день после объявления результата вступительного испытания. При этом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В апелляционную комиссию при рассмотрении апелляций рекомендуется включать в качестве независимых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экспертов представителей органов исполнительной власти субъектов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Федерации, осуществляющих государственное управление в сфере образования.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С несовершеннолетним поступающим имеет право присутствовать один из родителей (законных представителей).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После рассмотрения апелляции выносится решение апелляционной комиссии об оценке по вступительному испытанию.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Оформленное протоколом решение апелляционной комиссии доводится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поступающего (под роспись).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VIII. Зачисление в образовательную организацию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Поступающий представляет оригинал документа об образовании и (или) документа об образовании и о квалификации в сроки, установленные образовательной организацией.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По истечении сроков представления оригиналов документов об образовании и (или) документов об образовании и о квалификации руководителем образовательной организации издается приказ о зачислении лиц, рекомендованных приемной комиссией 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зачислению и представивших оригиналы соответствующих документов. Приложением к приказу о зачислении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пофамильный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документах об образовании и (или) документах об образовании и о квалификации, результатов индивидуальных достижений, сведения о которых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вправе представить при приеме, а также наличия договора о целевом обучении с организациями, указанными в </w:t>
      </w:r>
      <w:hyperlink r:id="rId27" w:anchor="l771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71.1 Федерального закона "Об образовании в Российской Федерации" &lt;16&gt;.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&lt;16&gt; Собрание законодательства Российской Федерации, 2012, N 53, ст. 7598; 2018, N 32, ст. 5130.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образовательной организацией самостоятельно.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При приеме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образовательной организацией учитываются следующие результаты индивидуальных достижений: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постановлением Правительства Российской Федерации от 17 ноября 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N 1239 "Об утверждении Правил выявления детей, проявивших выдающиеся способности, сопровождения и мониторинга их дальнейшего развития" &lt;17&gt;;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&lt;17&gt; Собрание законодательства Российской Федерации, 2015, N 47, ст. 6602; 2020, N 22, ст. 3526.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</w:t>
      </w:r>
      <w:r>
        <w:rPr>
          <w:rFonts w:ascii="Times New Roman" w:hAnsi="Times New Roman" w:cs="Times New Roman"/>
          <w:sz w:val="24"/>
          <w:szCs w:val="24"/>
        </w:rPr>
        <w:lastRenderedPageBreak/>
        <w:t>здоровья "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 w:cs="Times New Roman"/>
          <w:sz w:val="24"/>
          <w:szCs w:val="24"/>
        </w:rPr>
        <w:t>";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наличие у поступающего статуса победителя или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Россия)", или международной организацией "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Интернешнл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>", или международной организацией "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Европа (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hAnsi="Times New Roman" w:cs="Times New Roman"/>
          <w:sz w:val="24"/>
          <w:szCs w:val="24"/>
        </w:rPr>
        <w:t>)";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наличие у поступающего статуса чемпиона или призера Олимпийских игр,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игр;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самостоятельно.</w:t>
      </w:r>
    </w:p>
    <w:p w:rsidR="00832280" w:rsidRDefault="00832280" w:rsidP="0083228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текущего года.</w:t>
      </w:r>
      <w:bookmarkStart w:id="0" w:name="_GoBack"/>
      <w:bookmarkEnd w:id="0"/>
    </w:p>
    <w:p w:rsidR="007A660B" w:rsidRDefault="0041080B"/>
    <w:sectPr w:rsidR="007A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32"/>
    <w:rsid w:val="0041080B"/>
    <w:rsid w:val="005031F1"/>
    <w:rsid w:val="00832280"/>
    <w:rsid w:val="008400A7"/>
    <w:rsid w:val="00D642C6"/>
    <w:rsid w:val="00ED273C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2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96852" TargetMode="External"/><Relationship Id="rId13" Type="http://schemas.openxmlformats.org/officeDocument/2006/relationships/hyperlink" Target="https://normativ.kontur.ru/document?moduleid=1&amp;documentid=369095" TargetMode="External"/><Relationship Id="rId18" Type="http://schemas.openxmlformats.org/officeDocument/2006/relationships/hyperlink" Target="https://normativ.kontur.ru/document?moduleid=1&amp;documentid=314681" TargetMode="External"/><Relationship Id="rId26" Type="http://schemas.openxmlformats.org/officeDocument/2006/relationships/hyperlink" Target="https://normativ.kontur.ru/document?moduleid=1&amp;documentid=3690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221505" TargetMode="External"/><Relationship Id="rId7" Type="http://schemas.openxmlformats.org/officeDocument/2006/relationships/hyperlink" Target="https://normativ.kontur.ru/document?moduleid=1&amp;documentid=197389" TargetMode="External"/><Relationship Id="rId12" Type="http://schemas.openxmlformats.org/officeDocument/2006/relationships/hyperlink" Target="https://normativ.kontur.ru/document?moduleid=1&amp;documentid=334341" TargetMode="External"/><Relationship Id="rId17" Type="http://schemas.openxmlformats.org/officeDocument/2006/relationships/hyperlink" Target="https://normativ.kontur.ru/document?moduleid=1&amp;documentid=369095" TargetMode="External"/><Relationship Id="rId25" Type="http://schemas.openxmlformats.org/officeDocument/2006/relationships/hyperlink" Target="https://normativ.kontur.ru/document?moduleid=1&amp;documentid=37349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362959" TargetMode="External"/><Relationship Id="rId20" Type="http://schemas.openxmlformats.org/officeDocument/2006/relationships/hyperlink" Target="https://normativ.kontur.ru/document?moduleid=1&amp;documentid=354027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71065" TargetMode="External"/><Relationship Id="rId11" Type="http://schemas.openxmlformats.org/officeDocument/2006/relationships/hyperlink" Target="https://normativ.kontur.ru/document?moduleid=1&amp;documentid=328313" TargetMode="External"/><Relationship Id="rId24" Type="http://schemas.openxmlformats.org/officeDocument/2006/relationships/hyperlink" Target="https://normativ.kontur.ru/document?moduleid=1&amp;documentid=365826" TargetMode="External"/><Relationship Id="rId5" Type="http://schemas.openxmlformats.org/officeDocument/2006/relationships/hyperlink" Target="https://normativ.kontur.ru/document?moduleid=1&amp;documentid=369095" TargetMode="External"/><Relationship Id="rId15" Type="http://schemas.openxmlformats.org/officeDocument/2006/relationships/hyperlink" Target="https://normativ.kontur.ru/document?moduleid=1&amp;documentid=369095" TargetMode="External"/><Relationship Id="rId23" Type="http://schemas.openxmlformats.org/officeDocument/2006/relationships/hyperlink" Target="https://normativ.kontur.ru/document?moduleid=1&amp;documentid=36468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265836" TargetMode="External"/><Relationship Id="rId19" Type="http://schemas.openxmlformats.org/officeDocument/2006/relationships/hyperlink" Target="https://normativ.kontur.ru/document?moduleid=1&amp;documentid=3690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66943" TargetMode="External"/><Relationship Id="rId14" Type="http://schemas.openxmlformats.org/officeDocument/2006/relationships/hyperlink" Target="https://normativ.kontur.ru/document?moduleid=1&amp;documentid=369095" TargetMode="External"/><Relationship Id="rId22" Type="http://schemas.openxmlformats.org/officeDocument/2006/relationships/hyperlink" Target="https://normativ.kontur.ru/document?moduleid=1&amp;documentid=217023" TargetMode="External"/><Relationship Id="rId27" Type="http://schemas.openxmlformats.org/officeDocument/2006/relationships/hyperlink" Target="https://normativ.kontur.ru/document?moduleid=1&amp;documentid=369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5931</Words>
  <Characters>33813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3</cp:revision>
  <dcterms:created xsi:type="dcterms:W3CDTF">2021-08-03T01:31:00Z</dcterms:created>
  <dcterms:modified xsi:type="dcterms:W3CDTF">2021-08-03T02:22:00Z</dcterms:modified>
</cp:coreProperties>
</file>